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67" w:rsidRDefault="00865D52" w:rsidP="00395B0D">
      <w:pPr>
        <w:overflowPunct/>
        <w:autoSpaceDE/>
        <w:autoSpaceDN/>
        <w:adjustRightInd/>
        <w:spacing w:line="280" w:lineRule="exact"/>
        <w:ind w:left="72" w:right="72"/>
        <w:jc w:val="center"/>
        <w:textAlignment w:val="auto"/>
        <w:rPr>
          <w:rFonts w:ascii="Arial" w:eastAsia="Times" w:hAnsi="Arial"/>
          <w:b/>
          <w:caps/>
        </w:rPr>
      </w:pPr>
      <w:bookmarkStart w:id="0" w:name="_GoBack"/>
      <w:bookmarkEnd w:id="0"/>
      <w:r>
        <w:rPr>
          <w:rFonts w:ascii="Arial" w:eastAsia="Times" w:hAnsi="Arial"/>
          <w:b/>
          <w:caps/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3318510</wp:posOffset>
            </wp:positionH>
            <wp:positionV relativeFrom="page">
              <wp:posOffset>196215</wp:posOffset>
            </wp:positionV>
            <wp:extent cx="1143000" cy="671830"/>
            <wp:effectExtent l="0" t="0" r="0" b="0"/>
            <wp:wrapNone/>
            <wp:docPr id="5" name="Image 5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67" w:rsidRDefault="00643267" w:rsidP="00395B0D">
      <w:pPr>
        <w:overflowPunct/>
        <w:autoSpaceDE/>
        <w:autoSpaceDN/>
        <w:adjustRightInd/>
        <w:spacing w:line="280" w:lineRule="exact"/>
        <w:ind w:left="72" w:right="72"/>
        <w:jc w:val="center"/>
        <w:textAlignment w:val="auto"/>
        <w:rPr>
          <w:rFonts w:ascii="Arial" w:eastAsia="Times" w:hAnsi="Arial"/>
          <w:b/>
          <w:caps/>
        </w:rPr>
      </w:pPr>
    </w:p>
    <w:p w:rsidR="00A03A69" w:rsidRDefault="00A03A69" w:rsidP="00395B0D">
      <w:pPr>
        <w:overflowPunct/>
        <w:autoSpaceDE/>
        <w:autoSpaceDN/>
        <w:adjustRightInd/>
        <w:spacing w:line="280" w:lineRule="exact"/>
        <w:ind w:left="72" w:right="72"/>
        <w:jc w:val="center"/>
        <w:textAlignment w:val="auto"/>
        <w:rPr>
          <w:rFonts w:ascii="Arial" w:eastAsia="Times" w:hAnsi="Arial"/>
          <w:b/>
          <w:caps/>
        </w:rPr>
      </w:pPr>
    </w:p>
    <w:p w:rsidR="00395B0D" w:rsidRDefault="00865D52" w:rsidP="00395B0D">
      <w:pPr>
        <w:overflowPunct/>
        <w:autoSpaceDE/>
        <w:autoSpaceDN/>
        <w:adjustRightInd/>
        <w:spacing w:line="280" w:lineRule="exact"/>
        <w:ind w:left="72" w:right="72"/>
        <w:jc w:val="center"/>
        <w:textAlignment w:val="auto"/>
        <w:rPr>
          <w:rFonts w:ascii="Arial" w:eastAsia="Times" w:hAnsi="Arial"/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142240</wp:posOffset>
                </wp:positionV>
                <wp:extent cx="3457575" cy="725805"/>
                <wp:effectExtent l="13970" t="8890" r="508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ED" w:rsidRDefault="00DD22ED" w:rsidP="00730F73">
                            <w:pPr>
                              <w:jc w:val="both"/>
                            </w:pPr>
                            <w:r>
                              <w:rPr>
                                <w:rFonts w:ascii="Arial" w:eastAsia="Times" w:hAnsi="Arial"/>
                                <w:b/>
                                <w:i/>
                              </w:rPr>
                              <w:t>C</w:t>
                            </w:r>
                            <w:r w:rsidRPr="00395B0D">
                              <w:rPr>
                                <w:rFonts w:ascii="Arial" w:eastAsia="Times" w:hAnsi="Arial"/>
                                <w:b/>
                                <w:i/>
                              </w:rPr>
                              <w:t>ette fiche est réservée  aux ITRF des EPLE et du rectorat</w:t>
                            </w:r>
                            <w:r>
                              <w:rPr>
                                <w:rFonts w:ascii="Arial" w:eastAsia="Times" w:hAnsi="Arial"/>
                                <w:b/>
                                <w:i/>
                              </w:rPr>
                              <w:t>, du CROUS et EPNA</w:t>
                            </w:r>
                            <w:r w:rsidRPr="00395B0D">
                              <w:rPr>
                                <w:rFonts w:ascii="Arial" w:eastAsia="Times" w:hAnsi="Arial"/>
                                <w:b/>
                                <w:i/>
                              </w:rPr>
                              <w:t>. Elle ne concerne pas les ITRF affectés dans l’enseignement supérieur, voir le paragraphe 4 de la circulaire rectorale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6.85pt;margin-top:11.2pt;width:272.2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">
                <v:textbox>
                  <w:txbxContent>
                    <w:p w:rsidR="00DD22ED" w:rsidRDefault="00DD22ED" w:rsidP="00730F73">
                      <w:pPr>
                        <w:jc w:val="both"/>
                      </w:pPr>
                      <w:r>
                        <w:rPr>
                          <w:rFonts w:ascii="Arial" w:eastAsia="Times" w:hAnsi="Arial"/>
                          <w:b/>
                          <w:i/>
                        </w:rPr>
                        <w:t>C</w:t>
                      </w:r>
                      <w:r w:rsidRPr="00395B0D">
                        <w:rPr>
                          <w:rFonts w:ascii="Arial" w:eastAsia="Times" w:hAnsi="Arial"/>
                          <w:b/>
                          <w:i/>
                        </w:rPr>
                        <w:t>ette fiche est réservée  aux ITRF des EPLE et du rectorat</w:t>
                      </w:r>
                      <w:r>
                        <w:rPr>
                          <w:rFonts w:ascii="Arial" w:eastAsia="Times" w:hAnsi="Arial"/>
                          <w:b/>
                          <w:i/>
                        </w:rPr>
                        <w:t>, du CROUS et EPNA</w:t>
                      </w:r>
                      <w:r w:rsidRPr="00395B0D">
                        <w:rPr>
                          <w:rFonts w:ascii="Arial" w:eastAsia="Times" w:hAnsi="Arial"/>
                          <w:b/>
                          <w:i/>
                        </w:rPr>
                        <w:t>. Elle ne concerne pas les ITRF affectés dans l’enseignement supérieur, voir le paragraphe 4 de la circulaire rectorale</w:t>
                      </w:r>
                    </w:p>
                  </w:txbxContent>
                </v:textbox>
              </v:shape>
            </w:pict>
          </mc:Fallback>
        </mc:AlternateContent>
      </w:r>
    </w:p>
    <w:p w:rsidR="00DD22ED" w:rsidRDefault="00DD22ED" w:rsidP="00395B0D">
      <w:pPr>
        <w:overflowPunct/>
        <w:autoSpaceDE/>
        <w:autoSpaceDN/>
        <w:adjustRightInd/>
        <w:spacing w:line="280" w:lineRule="exact"/>
        <w:ind w:left="72" w:right="72"/>
        <w:jc w:val="center"/>
        <w:textAlignment w:val="auto"/>
        <w:rPr>
          <w:rFonts w:ascii="Arial" w:eastAsia="Times" w:hAnsi="Arial"/>
          <w:b/>
          <w:caps/>
        </w:rPr>
      </w:pPr>
    </w:p>
    <w:p w:rsidR="00DD22ED" w:rsidRDefault="00DD22ED" w:rsidP="00395B0D">
      <w:pPr>
        <w:overflowPunct/>
        <w:autoSpaceDE/>
        <w:autoSpaceDN/>
        <w:adjustRightInd/>
        <w:spacing w:line="280" w:lineRule="exact"/>
        <w:ind w:left="72" w:right="72"/>
        <w:jc w:val="center"/>
        <w:textAlignment w:val="auto"/>
        <w:rPr>
          <w:rFonts w:ascii="Arial" w:eastAsia="Times" w:hAnsi="Arial"/>
          <w:b/>
          <w:caps/>
        </w:rPr>
      </w:pPr>
    </w:p>
    <w:p w:rsidR="00DD22ED" w:rsidRPr="00395B0D" w:rsidRDefault="00DD22ED" w:rsidP="00395B0D">
      <w:pPr>
        <w:overflowPunct/>
        <w:autoSpaceDE/>
        <w:autoSpaceDN/>
        <w:adjustRightInd/>
        <w:spacing w:line="280" w:lineRule="exact"/>
        <w:ind w:left="72" w:right="72"/>
        <w:jc w:val="center"/>
        <w:textAlignment w:val="auto"/>
        <w:rPr>
          <w:rFonts w:ascii="Arial" w:eastAsia="Times" w:hAnsi="Arial"/>
          <w:b/>
          <w:caps/>
        </w:rPr>
      </w:pPr>
    </w:p>
    <w:tbl>
      <w:tblPr>
        <w:tblW w:w="10670" w:type="dxa"/>
        <w:tblInd w:w="-72" w:type="dxa"/>
        <w:tblLook w:val="01E0" w:firstRow="1" w:lastRow="1" w:firstColumn="1" w:lastColumn="1" w:noHBand="0" w:noVBand="0"/>
      </w:tblPr>
      <w:tblGrid>
        <w:gridCol w:w="4149"/>
        <w:gridCol w:w="1418"/>
        <w:gridCol w:w="5103"/>
      </w:tblGrid>
      <w:tr w:rsidR="00395B0D" w:rsidRPr="00395B0D" w:rsidTr="00AA2498">
        <w:tc>
          <w:tcPr>
            <w:tcW w:w="4149" w:type="dxa"/>
          </w:tcPr>
          <w:p w:rsidR="00395B0D" w:rsidRPr="00395B0D" w:rsidRDefault="00865D52" w:rsidP="00B35E7E">
            <w:pPr>
              <w:overflowPunct/>
              <w:autoSpaceDE/>
              <w:autoSpaceDN/>
              <w:adjustRightInd/>
              <w:spacing w:line="280" w:lineRule="exact"/>
              <w:ind w:right="72"/>
              <w:jc w:val="center"/>
              <w:textAlignment w:val="auto"/>
              <w:rPr>
                <w:rFonts w:ascii="Arial" w:eastAsia="Times" w:hAnsi="Arial"/>
                <w:b/>
                <w:caps/>
                <w:sz w:val="16"/>
                <w:szCs w:val="16"/>
              </w:rPr>
            </w:pPr>
            <w:r>
              <w:rPr>
                <w:rFonts w:ascii="Arial" w:eastAsia="Times" w:hAnsi="Arial"/>
                <w:b/>
                <w:cap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page">
                    <wp:posOffset>-559435</wp:posOffset>
                  </wp:positionH>
                  <wp:positionV relativeFrom="page">
                    <wp:posOffset>-977265</wp:posOffset>
                  </wp:positionV>
                  <wp:extent cx="1609725" cy="1238250"/>
                  <wp:effectExtent l="0" t="0" r="0" b="0"/>
                  <wp:wrapNone/>
                  <wp:docPr id="6" name="Image 6" descr="logo_2014_aix_marseille_courrier in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2014_aix_marseille_courrier int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395B0D" w:rsidRPr="00395B0D" w:rsidRDefault="00395B0D" w:rsidP="00395B0D">
            <w:pPr>
              <w:overflowPunct/>
              <w:autoSpaceDE/>
              <w:autoSpaceDN/>
              <w:adjustRightInd/>
              <w:spacing w:line="280" w:lineRule="exact"/>
              <w:ind w:left="708" w:right="72"/>
              <w:jc w:val="center"/>
              <w:textAlignment w:val="auto"/>
              <w:rPr>
                <w:rFonts w:ascii="Arial" w:eastAsia="Times" w:hAnsi="Arial"/>
                <w:b/>
                <w:caps/>
                <w:sz w:val="16"/>
                <w:szCs w:val="16"/>
              </w:rPr>
            </w:pPr>
          </w:p>
        </w:tc>
        <w:tc>
          <w:tcPr>
            <w:tcW w:w="5103" w:type="dxa"/>
          </w:tcPr>
          <w:p w:rsidR="00395B0D" w:rsidRPr="00395B0D" w:rsidRDefault="00395B0D" w:rsidP="00395B0D">
            <w:pPr>
              <w:overflowPunct/>
              <w:autoSpaceDE/>
              <w:autoSpaceDN/>
              <w:adjustRightInd/>
              <w:spacing w:line="240" w:lineRule="exact"/>
              <w:ind w:left="74" w:right="74"/>
              <w:jc w:val="center"/>
              <w:textAlignment w:val="auto"/>
              <w:rPr>
                <w:rFonts w:ascii="Arial" w:eastAsia="Times" w:hAnsi="Arial"/>
                <w:b/>
                <w:caps/>
                <w:sz w:val="16"/>
                <w:szCs w:val="16"/>
              </w:rPr>
            </w:pPr>
          </w:p>
        </w:tc>
      </w:tr>
    </w:tbl>
    <w:p w:rsidR="00395B0D" w:rsidRPr="00395B0D" w:rsidRDefault="00395B0D" w:rsidP="00A03A69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661"/>
        <w:gridCol w:w="5599"/>
        <w:gridCol w:w="1922"/>
      </w:tblGrid>
      <w:tr w:rsidR="00E00122" w:rsidRPr="00A54821" w:rsidTr="00A54821">
        <w:tc>
          <w:tcPr>
            <w:tcW w:w="2694" w:type="dxa"/>
            <w:shd w:val="clear" w:color="auto" w:fill="auto"/>
          </w:tcPr>
          <w:p w:rsidR="00E00122" w:rsidRPr="00A54821" w:rsidRDefault="00E00122" w:rsidP="00A548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</w:rPr>
            </w:pPr>
            <w:r w:rsidRPr="00A54821">
              <w:rPr>
                <w:rFonts w:ascii="Arial" w:hAnsi="Arial" w:cs="Arial"/>
                <w:b/>
                <w:sz w:val="24"/>
              </w:rPr>
              <w:t xml:space="preserve"> DIEPAT 3.02</w:t>
            </w:r>
          </w:p>
        </w:tc>
        <w:tc>
          <w:tcPr>
            <w:tcW w:w="5670" w:type="dxa"/>
            <w:shd w:val="clear" w:color="auto" w:fill="auto"/>
          </w:tcPr>
          <w:p w:rsidR="00E00122" w:rsidRPr="00A54821" w:rsidRDefault="00E00122" w:rsidP="00A548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u w:val="single"/>
              </w:rPr>
            </w:pPr>
            <w:r w:rsidRPr="00A54821">
              <w:rPr>
                <w:rFonts w:ascii="Arial" w:hAnsi="Arial" w:cs="Arial"/>
                <w:b/>
                <w:sz w:val="24"/>
                <w:u w:val="single"/>
              </w:rPr>
              <w:t>FICHE DEPROPOSITION D’UNE REDUCTION</w:t>
            </w:r>
          </w:p>
          <w:p w:rsidR="00E00122" w:rsidRPr="00A54821" w:rsidRDefault="00E00122" w:rsidP="00A548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u w:val="single"/>
              </w:rPr>
            </w:pPr>
            <w:r w:rsidRPr="00A54821">
              <w:rPr>
                <w:rFonts w:ascii="Arial" w:hAnsi="Arial" w:cs="Arial"/>
                <w:b/>
                <w:sz w:val="24"/>
                <w:u w:val="single"/>
              </w:rPr>
              <w:t>OU MAJORATION D’ANCIENNETE 2015- 2016</w:t>
            </w:r>
          </w:p>
        </w:tc>
        <w:tc>
          <w:tcPr>
            <w:tcW w:w="1958" w:type="dxa"/>
            <w:shd w:val="clear" w:color="auto" w:fill="auto"/>
          </w:tcPr>
          <w:p w:rsidR="00E00122" w:rsidRPr="00A54821" w:rsidRDefault="00E00122" w:rsidP="00A548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:rsidR="00395B0D" w:rsidRPr="00395B0D" w:rsidRDefault="00395B0D" w:rsidP="00E00122">
      <w:pPr>
        <w:overflowPunct/>
        <w:autoSpaceDE/>
        <w:autoSpaceDN/>
        <w:adjustRightInd/>
        <w:spacing w:line="260" w:lineRule="exact"/>
        <w:ind w:right="-2"/>
        <w:textAlignment w:val="auto"/>
        <w:outlineLvl w:val="0"/>
        <w:rPr>
          <w:rFonts w:ascii="Arial" w:hAnsi="Arial" w:cs="Arial"/>
          <w:b/>
          <w:i/>
          <w:sz w:val="24"/>
          <w:u w:val="single"/>
        </w:rPr>
      </w:pPr>
    </w:p>
    <w:p w:rsidR="00395B0D" w:rsidRPr="00395B0D" w:rsidRDefault="00395B0D" w:rsidP="00395B0D">
      <w:pPr>
        <w:overflowPunct/>
        <w:autoSpaceDE/>
        <w:autoSpaceDN/>
        <w:adjustRightInd/>
        <w:spacing w:line="260" w:lineRule="exact"/>
        <w:ind w:right="-2"/>
        <w:jc w:val="both"/>
        <w:textAlignment w:val="auto"/>
        <w:outlineLvl w:val="0"/>
        <w:rPr>
          <w:rFonts w:ascii="Arial" w:eastAsia="Times" w:hAnsi="Arial"/>
        </w:rPr>
      </w:pPr>
      <w:r w:rsidRPr="00395B0D">
        <w:rPr>
          <w:rFonts w:ascii="Arial" w:eastAsia="Times" w:hAnsi="Arial" w:cs="Arial"/>
          <w:b/>
          <w:sz w:val="22"/>
          <w:szCs w:val="22"/>
        </w:rPr>
        <w:t>Rappel</w:t>
      </w:r>
      <w:r w:rsidRPr="00395B0D">
        <w:rPr>
          <w:rFonts w:ascii="Arial" w:eastAsia="Times" w:hAnsi="Arial" w:cs="Arial"/>
          <w:sz w:val="22"/>
          <w:szCs w:val="22"/>
        </w:rPr>
        <w:t xml:space="preserve"> : </w:t>
      </w:r>
      <w:r w:rsidRPr="00395B0D">
        <w:rPr>
          <w:rFonts w:ascii="Arial" w:eastAsia="Times" w:hAnsi="Arial"/>
        </w:rPr>
        <w:t xml:space="preserve">Il est demandé aux supérieurs hiérarchiques directs d’émettre un avis, favorable ou non, à l’octroi d’une réduction d’ancienneté d’échelon, sans toutefois préciser de souhait particulier quant au nombre de mois qu’il conviendrait d’octroyer à l’agent ayant bénéficié d’un entretien professionnel. </w:t>
      </w:r>
    </w:p>
    <w:p w:rsidR="00395B0D" w:rsidRPr="00395B0D" w:rsidRDefault="00395B0D" w:rsidP="00395B0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92"/>
        <w:gridCol w:w="2647"/>
      </w:tblGrid>
      <w:tr w:rsidR="00D75554" w:rsidRPr="00395B0D" w:rsidTr="00D75554">
        <w:trPr>
          <w:jc w:val="center"/>
        </w:trPr>
        <w:tc>
          <w:tcPr>
            <w:tcW w:w="6392" w:type="dxa"/>
          </w:tcPr>
          <w:p w:rsidR="00D75554" w:rsidRPr="00395B0D" w:rsidRDefault="00D75554" w:rsidP="00395B0D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4"/>
              </w:rPr>
            </w:pPr>
            <w:r w:rsidRPr="00395B0D">
              <w:rPr>
                <w:rFonts w:ascii="Arial" w:hAnsi="Arial" w:cs="Arial"/>
                <w:b/>
                <w:sz w:val="24"/>
              </w:rPr>
              <w:t>Nom d’usage de l’agent</w:t>
            </w:r>
            <w:r w:rsidRPr="00395B0D">
              <w:rPr>
                <w:rFonts w:ascii="Arial" w:hAnsi="Arial" w:cs="Arial"/>
                <w:sz w:val="24"/>
              </w:rPr>
              <w:t> :</w:t>
            </w:r>
          </w:p>
          <w:p w:rsidR="00D75554" w:rsidRPr="00395B0D" w:rsidRDefault="00D75554" w:rsidP="00395B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</w:p>
          <w:p w:rsidR="00D75554" w:rsidRPr="00395B0D" w:rsidRDefault="00D75554" w:rsidP="00395B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395B0D">
              <w:rPr>
                <w:rFonts w:ascii="Arial" w:hAnsi="Arial" w:cs="Arial"/>
                <w:sz w:val="24"/>
              </w:rPr>
              <w:t>Prénom :</w:t>
            </w:r>
          </w:p>
          <w:p w:rsidR="00D75554" w:rsidRPr="00395B0D" w:rsidRDefault="00D75554" w:rsidP="00395B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D75554" w:rsidRPr="00395B0D" w:rsidRDefault="00D75554" w:rsidP="00395B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95B0D">
              <w:rPr>
                <w:rFonts w:ascii="Arial" w:hAnsi="Arial" w:cs="Arial"/>
                <w:sz w:val="24"/>
                <w:szCs w:val="24"/>
              </w:rPr>
              <w:t>Date de naissance :</w:t>
            </w:r>
          </w:p>
          <w:p w:rsidR="00D75554" w:rsidRDefault="00D75554" w:rsidP="00395B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D75554" w:rsidRPr="00D75554" w:rsidRDefault="00D75554" w:rsidP="00395B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75554">
              <w:rPr>
                <w:rFonts w:ascii="Arial" w:hAnsi="Arial" w:cs="Arial"/>
                <w:sz w:val="24"/>
                <w:szCs w:val="24"/>
              </w:rPr>
              <w:t>Établissement d</w:t>
            </w:r>
            <w:r>
              <w:rPr>
                <w:rFonts w:ascii="Arial" w:hAnsi="Arial" w:cs="Arial"/>
                <w:sz w:val="24"/>
                <w:szCs w:val="24"/>
              </w:rPr>
              <w:t>’affectation 2015</w:t>
            </w:r>
            <w:r w:rsidRPr="00D75554">
              <w:rPr>
                <w:rFonts w:ascii="Arial" w:hAnsi="Arial" w:cs="Arial"/>
                <w:sz w:val="24"/>
                <w:szCs w:val="24"/>
              </w:rPr>
              <w:t>-2016 :</w:t>
            </w:r>
          </w:p>
          <w:p w:rsidR="00D75554" w:rsidRPr="00395B0D" w:rsidRDefault="00D75554" w:rsidP="00395B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D75554" w:rsidRDefault="00D75554" w:rsidP="00D755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D75554">
              <w:rPr>
                <w:rFonts w:ascii="Arial" w:hAnsi="Arial" w:cs="Arial"/>
                <w:sz w:val="24"/>
              </w:rPr>
              <w:t>Corps-grade :</w:t>
            </w:r>
          </w:p>
          <w:p w:rsidR="00D75554" w:rsidRDefault="00D75554" w:rsidP="00D755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</w:p>
          <w:p w:rsidR="00D75554" w:rsidRDefault="00D75554" w:rsidP="00D755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95B0D">
              <w:rPr>
                <w:rFonts w:ascii="Arial" w:hAnsi="Arial" w:cs="Arial"/>
                <w:sz w:val="24"/>
                <w:szCs w:val="24"/>
              </w:rPr>
              <w:t>Échelon et date de promotion dans l’échelon :</w:t>
            </w:r>
          </w:p>
          <w:p w:rsidR="00D75554" w:rsidRDefault="00D75554" w:rsidP="00D755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D75554" w:rsidRPr="00395B0D" w:rsidRDefault="00D75554" w:rsidP="00D755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/           /</w:t>
            </w:r>
          </w:p>
          <w:p w:rsidR="00D75554" w:rsidRPr="00395B0D" w:rsidRDefault="00D75554" w:rsidP="00D755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D75554" w:rsidRDefault="00D75554" w:rsidP="00D755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95B0D">
              <w:rPr>
                <w:rFonts w:ascii="Arial" w:hAnsi="Arial" w:cs="Arial"/>
                <w:sz w:val="24"/>
                <w:szCs w:val="24"/>
              </w:rPr>
              <w:t>Date de l’entretien professionnel :</w:t>
            </w:r>
          </w:p>
          <w:p w:rsidR="00D75554" w:rsidRPr="00D75554" w:rsidRDefault="00D75554" w:rsidP="00D755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75554">
              <w:rPr>
                <w:rFonts w:ascii="Arial" w:hAnsi="Arial" w:cs="Arial"/>
                <w:sz w:val="24"/>
              </w:rPr>
              <w:tab/>
            </w:r>
            <w:r w:rsidRPr="00D75554">
              <w:rPr>
                <w:rFonts w:ascii="Arial" w:hAnsi="Arial" w:cs="Arial"/>
                <w:sz w:val="24"/>
              </w:rPr>
              <w:tab/>
            </w:r>
            <w:r w:rsidRPr="00D75554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647" w:type="dxa"/>
          </w:tcPr>
          <w:p w:rsidR="00D75554" w:rsidRPr="00F0326E" w:rsidRDefault="00D75554" w:rsidP="00F0326E">
            <w:pPr>
              <w:pStyle w:val="Sansinterligne"/>
            </w:pPr>
            <w:r w:rsidRPr="00F0326E">
              <w:sym w:font="Wingdings" w:char="F0A8"/>
            </w:r>
            <w:r w:rsidRPr="00F0326E">
              <w:t xml:space="preserve"> M.      </w:t>
            </w:r>
            <w:r w:rsidRPr="00F0326E">
              <w:sym w:font="Wingdings" w:char="F0A8"/>
            </w:r>
            <w:r w:rsidRPr="00F0326E">
              <w:t xml:space="preserve"> Mme</w:t>
            </w:r>
          </w:p>
          <w:p w:rsidR="00D75554" w:rsidRPr="00F0326E" w:rsidRDefault="00D75554" w:rsidP="00F0326E">
            <w:pPr>
              <w:rPr>
                <w:rFonts w:ascii="Arial" w:hAnsi="Arial" w:cs="Arial"/>
                <w:sz w:val="24"/>
              </w:rPr>
            </w:pPr>
          </w:p>
          <w:p w:rsidR="00D75554" w:rsidRPr="00F0326E" w:rsidRDefault="00D75554" w:rsidP="00F0326E">
            <w:pPr>
              <w:rPr>
                <w:rFonts w:ascii="Arial" w:hAnsi="Arial" w:cs="Arial"/>
                <w:sz w:val="24"/>
              </w:rPr>
            </w:pPr>
          </w:p>
          <w:p w:rsidR="00D75554" w:rsidRPr="00F0326E" w:rsidRDefault="00D75554" w:rsidP="00F0326E">
            <w:pPr>
              <w:rPr>
                <w:rFonts w:ascii="Arial" w:hAnsi="Arial" w:cs="Arial"/>
                <w:sz w:val="24"/>
              </w:rPr>
            </w:pPr>
          </w:p>
          <w:p w:rsidR="00F0326E" w:rsidRPr="00F0326E" w:rsidRDefault="00F0326E" w:rsidP="00F0326E">
            <w:pPr>
              <w:rPr>
                <w:rFonts w:ascii="Arial" w:hAnsi="Arial" w:cs="Arial"/>
                <w:sz w:val="24"/>
              </w:rPr>
            </w:pPr>
          </w:p>
          <w:p w:rsidR="00F0326E" w:rsidRPr="00F0326E" w:rsidRDefault="00F0326E" w:rsidP="00F0326E">
            <w:pPr>
              <w:rPr>
                <w:rFonts w:ascii="Arial" w:hAnsi="Arial" w:cs="Arial"/>
                <w:sz w:val="24"/>
              </w:rPr>
            </w:pPr>
          </w:p>
          <w:p w:rsidR="00F0326E" w:rsidRPr="00F0326E" w:rsidRDefault="00F0326E" w:rsidP="00F0326E">
            <w:pPr>
              <w:rPr>
                <w:rFonts w:ascii="Arial" w:hAnsi="Arial" w:cs="Arial"/>
                <w:sz w:val="24"/>
              </w:rPr>
            </w:pPr>
          </w:p>
          <w:p w:rsidR="00D75554" w:rsidRPr="00F0326E" w:rsidRDefault="00D75554" w:rsidP="00F0326E">
            <w:pPr>
              <w:pStyle w:val="Sansinterligne"/>
            </w:pPr>
            <w:r w:rsidRPr="00F0326E">
              <w:t>BAP :</w:t>
            </w:r>
          </w:p>
        </w:tc>
      </w:tr>
    </w:tbl>
    <w:p w:rsidR="00395B0D" w:rsidRPr="00395B0D" w:rsidRDefault="00395B0D" w:rsidP="00395B0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395B0D" w:rsidRPr="00395B0D" w:rsidRDefault="00395B0D" w:rsidP="00395B0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u w:val="single"/>
        </w:rPr>
      </w:pPr>
      <w:r w:rsidRPr="00395B0D">
        <w:rPr>
          <w:rFonts w:ascii="Arial" w:hAnsi="Arial" w:cs="Arial"/>
          <w:b/>
          <w:sz w:val="24"/>
          <w:u w:val="single"/>
        </w:rPr>
        <w:t>Avis du supérieur hiérarchique ayant conduit l’entretien professionnel :</w:t>
      </w:r>
    </w:p>
    <w:p w:rsidR="00395B0D" w:rsidRPr="00395B0D" w:rsidRDefault="00395B0D" w:rsidP="00395B0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u w:val="single"/>
        </w:rPr>
      </w:pPr>
    </w:p>
    <w:p w:rsidR="00395B0D" w:rsidRPr="00395B0D" w:rsidRDefault="00395B0D" w:rsidP="00395B0D">
      <w:pPr>
        <w:overflowPunct/>
        <w:autoSpaceDE/>
        <w:autoSpaceDN/>
        <w:adjustRightInd/>
        <w:spacing w:line="260" w:lineRule="exact"/>
        <w:ind w:right="-2"/>
        <w:jc w:val="both"/>
        <w:textAlignment w:val="auto"/>
        <w:outlineLvl w:val="0"/>
        <w:rPr>
          <w:rFonts w:ascii="Arial" w:eastAsia="Times" w:hAnsi="Arial"/>
        </w:rPr>
      </w:pPr>
      <w:r w:rsidRPr="00395B0D">
        <w:rPr>
          <w:rFonts w:ascii="Arial" w:eastAsia="Times" w:hAnsi="Arial" w:cs="Arial"/>
          <w:b/>
          <w:sz w:val="22"/>
          <w:szCs w:val="22"/>
        </w:rPr>
        <w:t>Rappel</w:t>
      </w:r>
      <w:r w:rsidRPr="00395B0D">
        <w:rPr>
          <w:rFonts w:ascii="Arial" w:eastAsia="Times" w:hAnsi="Arial"/>
        </w:rPr>
        <w:t> : la formulation d’un avis favorable ou défavorable doit être en cohérence avec le compte rendu de l’entretien professionnel</w:t>
      </w:r>
      <w:r w:rsidR="002C3D5C">
        <w:rPr>
          <w:rFonts w:ascii="Arial" w:eastAsia="Times" w:hAnsi="Arial"/>
        </w:rPr>
        <w:t xml:space="preserve"> 2015-2016</w:t>
      </w:r>
      <w:r w:rsidRPr="00395B0D">
        <w:rPr>
          <w:rFonts w:ascii="Arial" w:eastAsia="Times" w:hAnsi="Arial"/>
        </w:rPr>
        <w:t xml:space="preserve">. </w:t>
      </w:r>
    </w:p>
    <w:p w:rsidR="00395B0D" w:rsidRPr="00395B0D" w:rsidRDefault="00395B0D" w:rsidP="00395B0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395B0D" w:rsidRPr="00395B0D" w:rsidRDefault="00395B0D" w:rsidP="00395B0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  <w:r w:rsidRPr="00395B0D">
        <w:rPr>
          <w:rFonts w:ascii="Arial" w:hAnsi="Arial" w:cs="Arial"/>
          <w:sz w:val="28"/>
          <w:szCs w:val="28"/>
        </w:rPr>
        <w:sym w:font="Wingdings" w:char="F0A8"/>
      </w:r>
      <w:r w:rsidRPr="00395B0D">
        <w:rPr>
          <w:rFonts w:ascii="Arial" w:hAnsi="Arial" w:cs="Arial"/>
          <w:sz w:val="28"/>
          <w:szCs w:val="28"/>
        </w:rPr>
        <w:t xml:space="preserve"> </w:t>
      </w:r>
      <w:r w:rsidRPr="00395B0D">
        <w:rPr>
          <w:rFonts w:ascii="Arial" w:hAnsi="Arial" w:cs="Arial"/>
          <w:b/>
          <w:sz w:val="28"/>
          <w:szCs w:val="28"/>
        </w:rPr>
        <w:t>Favorable</w:t>
      </w:r>
      <w:r w:rsidRPr="00395B0D">
        <w:rPr>
          <w:rFonts w:ascii="Arial" w:hAnsi="Arial" w:cs="Arial"/>
          <w:sz w:val="24"/>
        </w:rPr>
        <w:t xml:space="preserve"> à l’attribution d’une réduction d’ancienneté</w:t>
      </w:r>
    </w:p>
    <w:p w:rsidR="00395B0D" w:rsidRPr="00395B0D" w:rsidRDefault="00395B0D" w:rsidP="00395B0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</w:p>
    <w:p w:rsidR="00395B0D" w:rsidRPr="00395B0D" w:rsidRDefault="00395B0D" w:rsidP="00395B0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  <w:r w:rsidRPr="00395B0D">
        <w:rPr>
          <w:rFonts w:ascii="Arial" w:hAnsi="Arial" w:cs="Arial"/>
          <w:sz w:val="28"/>
          <w:szCs w:val="28"/>
        </w:rPr>
        <w:sym w:font="Wingdings" w:char="F0A8"/>
      </w:r>
      <w:r w:rsidRPr="00395B0D">
        <w:rPr>
          <w:rFonts w:ascii="Arial" w:hAnsi="Arial" w:cs="Arial"/>
          <w:sz w:val="28"/>
          <w:szCs w:val="28"/>
        </w:rPr>
        <w:t xml:space="preserve"> </w:t>
      </w:r>
      <w:r w:rsidRPr="00395B0D">
        <w:rPr>
          <w:rFonts w:ascii="Arial" w:hAnsi="Arial" w:cs="Arial"/>
          <w:b/>
          <w:sz w:val="28"/>
          <w:szCs w:val="28"/>
        </w:rPr>
        <w:t>Défavorable</w:t>
      </w:r>
      <w:r w:rsidRPr="00395B0D">
        <w:rPr>
          <w:rFonts w:ascii="Arial" w:hAnsi="Arial" w:cs="Arial"/>
          <w:sz w:val="28"/>
          <w:szCs w:val="28"/>
        </w:rPr>
        <w:t xml:space="preserve"> </w:t>
      </w:r>
      <w:r w:rsidRPr="00395B0D">
        <w:rPr>
          <w:rFonts w:ascii="Arial" w:hAnsi="Arial" w:cs="Arial"/>
          <w:sz w:val="24"/>
        </w:rPr>
        <w:t>à l’attribution d’une réduction d’ancienneté</w:t>
      </w:r>
    </w:p>
    <w:p w:rsidR="00395B0D" w:rsidRPr="00395B0D" w:rsidRDefault="00395B0D" w:rsidP="00395B0D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</w:rPr>
      </w:pPr>
      <w:r w:rsidRPr="00395B0D">
        <w:rPr>
          <w:rFonts w:ascii="Arial" w:hAnsi="Arial" w:cs="Arial"/>
        </w:rPr>
        <w:t xml:space="preserve">Si votre avis est défavorable, souhaitez-vous que soit attribuée une majoration d’ancienneté : </w:t>
      </w:r>
      <w:r w:rsidRPr="00395B0D">
        <w:rPr>
          <w:rFonts w:ascii="Arial" w:hAnsi="Arial" w:cs="Arial"/>
        </w:rPr>
        <w:sym w:font="Wingdings" w:char="F0A8"/>
      </w:r>
      <w:r w:rsidRPr="00395B0D">
        <w:rPr>
          <w:rFonts w:ascii="Arial" w:hAnsi="Arial" w:cs="Arial"/>
        </w:rPr>
        <w:t xml:space="preserve"> Oui </w:t>
      </w:r>
      <w:r w:rsidR="007A676E" w:rsidRPr="00395B0D">
        <w:rPr>
          <w:rFonts w:ascii="Arial" w:hAnsi="Arial" w:cs="Arial"/>
        </w:rPr>
        <w:sym w:font="Wingdings" w:char="F0A8"/>
      </w:r>
      <w:r w:rsidR="007A676E" w:rsidRPr="00395B0D">
        <w:rPr>
          <w:rFonts w:ascii="Arial" w:hAnsi="Arial" w:cs="Arial"/>
        </w:rPr>
        <w:t xml:space="preserve"> Non</w:t>
      </w:r>
    </w:p>
    <w:p w:rsidR="00395B0D" w:rsidRPr="00395B0D" w:rsidRDefault="00395B0D" w:rsidP="00395B0D">
      <w:pPr>
        <w:overflowPunct/>
        <w:autoSpaceDE/>
        <w:autoSpaceDN/>
        <w:adjustRightInd/>
        <w:spacing w:line="260" w:lineRule="exact"/>
        <w:ind w:right="-2"/>
        <w:jc w:val="both"/>
        <w:textAlignment w:val="auto"/>
        <w:outlineLvl w:val="0"/>
        <w:rPr>
          <w:rFonts w:ascii="Arial" w:eastAsia="Times" w:hAnsi="Arial"/>
        </w:rPr>
      </w:pPr>
      <w:r w:rsidRPr="00395B0D">
        <w:rPr>
          <w:rFonts w:ascii="Arial" w:eastAsia="Times" w:hAnsi="Arial" w:cs="Arial"/>
          <w:sz w:val="22"/>
          <w:szCs w:val="22"/>
        </w:rPr>
        <w:t>(Rappel</w:t>
      </w:r>
      <w:r w:rsidRPr="00395B0D">
        <w:rPr>
          <w:rFonts w:ascii="Arial" w:eastAsia="Times" w:hAnsi="Arial"/>
        </w:rPr>
        <w:t xml:space="preserve"> : en cas de demande de majoration, vous veillerez à en informer préalablement l’agent). </w:t>
      </w:r>
    </w:p>
    <w:p w:rsidR="00395B0D" w:rsidRPr="00395B0D" w:rsidRDefault="00395B0D" w:rsidP="00395B0D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1787"/>
        <w:gridCol w:w="2140"/>
        <w:gridCol w:w="1697"/>
      </w:tblGrid>
      <w:tr w:rsidR="00395B0D" w:rsidRPr="00395B0D" w:rsidTr="00D75554">
        <w:trPr>
          <w:trHeight w:val="705"/>
          <w:jc w:val="center"/>
        </w:trPr>
        <w:tc>
          <w:tcPr>
            <w:tcW w:w="4032" w:type="dxa"/>
          </w:tcPr>
          <w:p w:rsidR="00395B0D" w:rsidRPr="00395B0D" w:rsidRDefault="00395B0D" w:rsidP="00395B0D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B0D">
              <w:rPr>
                <w:rFonts w:ascii="Arial" w:hAnsi="Arial" w:cs="Arial"/>
                <w:b/>
                <w:sz w:val="24"/>
                <w:szCs w:val="24"/>
              </w:rPr>
              <w:t>NOM du supérieur hiérarchique</w:t>
            </w:r>
          </w:p>
          <w:p w:rsidR="00395B0D" w:rsidRPr="00395B0D" w:rsidRDefault="00395B0D" w:rsidP="00A03A69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3A69" w:rsidRPr="00395B0D" w:rsidRDefault="00A03A69" w:rsidP="00A03A69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:rsidR="00395B0D" w:rsidRPr="00395B0D" w:rsidRDefault="00395B0D" w:rsidP="00395B0D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B0D">
              <w:rPr>
                <w:rFonts w:ascii="Arial" w:hAnsi="Arial" w:cs="Arial"/>
                <w:b/>
                <w:sz w:val="24"/>
                <w:szCs w:val="24"/>
              </w:rPr>
              <w:t>Fonction</w:t>
            </w:r>
          </w:p>
        </w:tc>
        <w:tc>
          <w:tcPr>
            <w:tcW w:w="2170" w:type="dxa"/>
          </w:tcPr>
          <w:p w:rsidR="00395B0D" w:rsidRPr="00395B0D" w:rsidRDefault="00395B0D" w:rsidP="00395B0D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B0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732" w:type="dxa"/>
          </w:tcPr>
          <w:p w:rsidR="00395B0D" w:rsidRPr="00395B0D" w:rsidRDefault="00395B0D" w:rsidP="00395B0D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B0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395B0D" w:rsidRPr="00395B0D" w:rsidRDefault="00395B0D" w:rsidP="00395B0D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5B0D" w:rsidRPr="00395B0D" w:rsidRDefault="00395B0D" w:rsidP="00395B0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95B0D" w:rsidRPr="00395B0D" w:rsidTr="00E125C1">
        <w:tc>
          <w:tcPr>
            <w:tcW w:w="9689" w:type="dxa"/>
            <w:shd w:val="clear" w:color="auto" w:fill="auto"/>
          </w:tcPr>
          <w:p w:rsidR="00395B0D" w:rsidRPr="00395B0D" w:rsidRDefault="00395B0D" w:rsidP="00395B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</w:rPr>
            </w:pPr>
            <w:r w:rsidRPr="00395B0D">
              <w:rPr>
                <w:rFonts w:ascii="Arial" w:hAnsi="Arial" w:cs="Arial"/>
                <w:b/>
                <w:sz w:val="24"/>
              </w:rPr>
              <w:t>NOM de l’agent :</w:t>
            </w:r>
          </w:p>
          <w:p w:rsidR="00395B0D" w:rsidRPr="00395B0D" w:rsidRDefault="00395B0D" w:rsidP="00395B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</w:rPr>
            </w:pPr>
          </w:p>
          <w:p w:rsidR="00395B0D" w:rsidRPr="00395B0D" w:rsidRDefault="00395B0D" w:rsidP="00395B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</w:rPr>
            </w:pPr>
            <w:r w:rsidRPr="00395B0D">
              <w:rPr>
                <w:rFonts w:ascii="Arial" w:hAnsi="Arial" w:cs="Arial"/>
                <w:b/>
                <w:sz w:val="24"/>
              </w:rPr>
              <w:t>Vu et pris connaissance :</w:t>
            </w:r>
          </w:p>
          <w:p w:rsidR="00395B0D" w:rsidRPr="00395B0D" w:rsidRDefault="00395B0D" w:rsidP="00395B0D">
            <w:pPr>
              <w:overflowPunct/>
              <w:autoSpaceDE/>
              <w:autoSpaceDN/>
              <w:adjustRightInd/>
              <w:textAlignment w:val="auto"/>
              <w:rPr>
                <w:rFonts w:ascii="Courier" w:hAnsi="Courier"/>
                <w:sz w:val="24"/>
              </w:rPr>
            </w:pPr>
          </w:p>
        </w:tc>
      </w:tr>
    </w:tbl>
    <w:p w:rsidR="00395B0D" w:rsidRPr="00395B0D" w:rsidRDefault="00395B0D" w:rsidP="00395B0D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395B0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</w:t>
      </w:r>
    </w:p>
    <w:p w:rsidR="00395B0D" w:rsidRPr="00395B0D" w:rsidRDefault="00395B0D" w:rsidP="00395B0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i/>
          <w:sz w:val="18"/>
          <w:szCs w:val="18"/>
        </w:rPr>
      </w:pPr>
      <w:r w:rsidRPr="00395B0D">
        <w:rPr>
          <w:rFonts w:ascii="Arial" w:hAnsi="Arial" w:cs="Arial"/>
          <w:b/>
          <w:i/>
          <w:sz w:val="18"/>
          <w:szCs w:val="18"/>
        </w:rPr>
        <w:t>-Cette fiche individuelle de proposition doit être communiquée à chaque agent concerné(e).</w:t>
      </w:r>
    </w:p>
    <w:p w:rsidR="00241F86" w:rsidRPr="00A03A69" w:rsidRDefault="00395B0D" w:rsidP="00A03A6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i/>
          <w:sz w:val="18"/>
          <w:szCs w:val="18"/>
        </w:rPr>
      </w:pPr>
      <w:r w:rsidRPr="00395B0D">
        <w:rPr>
          <w:rFonts w:ascii="Arial" w:hAnsi="Arial" w:cs="Arial"/>
          <w:b/>
          <w:i/>
          <w:sz w:val="18"/>
          <w:szCs w:val="18"/>
        </w:rPr>
        <w:t>-Une copie doit être</w:t>
      </w:r>
      <w:r w:rsidR="00DD22ED">
        <w:rPr>
          <w:rFonts w:ascii="Arial" w:hAnsi="Arial" w:cs="Arial"/>
          <w:b/>
          <w:i/>
          <w:sz w:val="18"/>
          <w:szCs w:val="18"/>
        </w:rPr>
        <w:t xml:space="preserve"> adressée au rectorat DIEPAT 3</w:t>
      </w:r>
      <w:r w:rsidR="002C3D5C">
        <w:rPr>
          <w:rFonts w:ascii="Arial" w:hAnsi="Arial" w:cs="Arial"/>
          <w:b/>
          <w:i/>
          <w:sz w:val="18"/>
          <w:szCs w:val="18"/>
        </w:rPr>
        <w:t>.02 directement pour le lundi 20</w:t>
      </w:r>
      <w:r w:rsidRPr="00395B0D">
        <w:rPr>
          <w:rFonts w:ascii="Arial" w:hAnsi="Arial" w:cs="Arial"/>
          <w:b/>
          <w:i/>
          <w:sz w:val="18"/>
          <w:szCs w:val="18"/>
        </w:rPr>
        <w:t xml:space="preserve"> juin 201</w:t>
      </w:r>
      <w:r w:rsidR="002C3D5C">
        <w:rPr>
          <w:rFonts w:ascii="Arial" w:hAnsi="Arial" w:cs="Arial"/>
          <w:b/>
          <w:i/>
          <w:sz w:val="18"/>
          <w:szCs w:val="18"/>
        </w:rPr>
        <w:t>6</w:t>
      </w:r>
      <w:r w:rsidR="00241F86">
        <w:rPr>
          <w:rFonts w:ascii="Arial" w:hAnsi="Arial" w:cs="Arial"/>
          <w:b/>
          <w:i/>
          <w:sz w:val="18"/>
          <w:szCs w:val="18"/>
        </w:rPr>
        <w:br w:type="page"/>
      </w:r>
    </w:p>
    <w:p w:rsidR="00241F86" w:rsidRPr="00826052" w:rsidRDefault="00241F86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41F86" w:rsidRDefault="00826052" w:rsidP="0082605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826052">
        <w:rPr>
          <w:rFonts w:ascii="Arial" w:hAnsi="Arial" w:cs="Arial"/>
          <w:b/>
          <w:sz w:val="22"/>
          <w:szCs w:val="22"/>
          <w:u w:val="single"/>
        </w:rPr>
        <w:t>RÉ</w:t>
      </w:r>
      <w:r w:rsidR="00241F86" w:rsidRPr="00826052">
        <w:rPr>
          <w:rFonts w:ascii="Arial" w:hAnsi="Arial" w:cs="Arial"/>
          <w:b/>
          <w:sz w:val="22"/>
          <w:szCs w:val="22"/>
          <w:u w:val="single"/>
        </w:rPr>
        <w:t>DUCTION D'ANCIENNET</w:t>
      </w:r>
      <w:r w:rsidRPr="00826052">
        <w:rPr>
          <w:rFonts w:ascii="Arial" w:hAnsi="Arial" w:cs="Arial"/>
          <w:b/>
          <w:sz w:val="22"/>
          <w:szCs w:val="22"/>
          <w:u w:val="single"/>
        </w:rPr>
        <w:t>É</w:t>
      </w:r>
      <w:r w:rsidR="00241F86" w:rsidRPr="00826052">
        <w:rPr>
          <w:rFonts w:ascii="Arial" w:hAnsi="Arial" w:cs="Arial"/>
          <w:b/>
          <w:sz w:val="22"/>
          <w:szCs w:val="22"/>
          <w:u w:val="single"/>
        </w:rPr>
        <w:t xml:space="preserve"> D'</w:t>
      </w:r>
      <w:r w:rsidRPr="00826052">
        <w:rPr>
          <w:rFonts w:ascii="Arial" w:hAnsi="Arial" w:cs="Arial"/>
          <w:b/>
          <w:sz w:val="22"/>
          <w:szCs w:val="22"/>
          <w:u w:val="single"/>
        </w:rPr>
        <w:t>ÉCHELON DES ITRF- MODALITÉ</w:t>
      </w:r>
      <w:r w:rsidR="00241F86" w:rsidRPr="00826052">
        <w:rPr>
          <w:rFonts w:ascii="Arial" w:hAnsi="Arial" w:cs="Arial"/>
          <w:b/>
          <w:sz w:val="22"/>
          <w:szCs w:val="22"/>
          <w:u w:val="single"/>
        </w:rPr>
        <w:t>S D'ATTRIBUTION</w:t>
      </w:r>
    </w:p>
    <w:p w:rsidR="00826052" w:rsidRPr="00826052" w:rsidRDefault="00826052" w:rsidP="0082605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826052" w:rsidRPr="00826052" w:rsidRDefault="00826052" w:rsidP="0082605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41F86" w:rsidRDefault="00241F86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826052">
        <w:rPr>
          <w:rFonts w:ascii="Arial" w:hAnsi="Arial" w:cs="Arial"/>
          <w:b/>
          <w:sz w:val="22"/>
          <w:szCs w:val="22"/>
        </w:rPr>
        <w:t>Arrêté du 18 mars 2013 relatif aux modalités d'application à certains fonctionnaires relevant des ministres chargés de l'éducation nationale et de l'enseignement supérieur du décret n° 2010-888 du 28 juillet 2010 relatif aux conditions générales de l'appréciation de la valeur professionnel</w:t>
      </w:r>
      <w:r w:rsidR="00826052">
        <w:rPr>
          <w:rFonts w:ascii="Arial" w:hAnsi="Arial" w:cs="Arial"/>
          <w:b/>
          <w:sz w:val="22"/>
          <w:szCs w:val="22"/>
        </w:rPr>
        <w:t>le des fonctionnaires de l'État.</w:t>
      </w:r>
    </w:p>
    <w:p w:rsidR="00826052" w:rsidRDefault="00826052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826052" w:rsidRPr="00826052" w:rsidRDefault="00826052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241F86" w:rsidRDefault="00241F86" w:rsidP="0082605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826052">
        <w:rPr>
          <w:rFonts w:ascii="Arial" w:hAnsi="Arial" w:cs="Arial"/>
          <w:b/>
          <w:sz w:val="22"/>
          <w:szCs w:val="22"/>
          <w:u w:val="single"/>
        </w:rPr>
        <w:t>EXTRAIT</w:t>
      </w:r>
    </w:p>
    <w:p w:rsidR="00826052" w:rsidRPr="00826052" w:rsidRDefault="00826052" w:rsidP="0082605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241F86" w:rsidRDefault="00241F86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826052">
        <w:rPr>
          <w:rFonts w:ascii="Arial" w:hAnsi="Arial" w:cs="Arial"/>
          <w:b/>
          <w:sz w:val="22"/>
          <w:szCs w:val="22"/>
        </w:rPr>
        <w:t xml:space="preserve">Article </w:t>
      </w:r>
      <w:r w:rsidR="00826052" w:rsidRPr="00826052">
        <w:rPr>
          <w:rFonts w:ascii="Arial" w:hAnsi="Arial" w:cs="Arial"/>
          <w:b/>
          <w:sz w:val="22"/>
          <w:szCs w:val="22"/>
        </w:rPr>
        <w:t>1</w:t>
      </w:r>
    </w:p>
    <w:p w:rsidR="00826052" w:rsidRPr="00826052" w:rsidRDefault="00826052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241F86" w:rsidRPr="00826052" w:rsidRDefault="00241F86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26052">
        <w:rPr>
          <w:rFonts w:ascii="Arial" w:hAnsi="Arial" w:cs="Arial"/>
          <w:sz w:val="22"/>
          <w:szCs w:val="22"/>
        </w:rPr>
        <w:t xml:space="preserve">Les dispositions du décret du 28 juillet 2010 susvisé s'appliquent aux fonctionnaires appartenant à l'un des corps suivants ou détachés dans l'un d'eux : </w:t>
      </w:r>
    </w:p>
    <w:p w:rsidR="00241F86" w:rsidRDefault="00241F86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26052">
        <w:rPr>
          <w:rFonts w:ascii="Arial" w:hAnsi="Arial" w:cs="Arial"/>
          <w:sz w:val="22"/>
          <w:szCs w:val="22"/>
        </w:rPr>
        <w:t xml:space="preserve">15. Ingénieurs de recherche, ingénieurs d'études, assistants ingénieurs, techniciens de recherche et de formation, adjoints techniques de recherche et de formation, régis par le </w:t>
      </w:r>
      <w:r w:rsidRPr="00826052">
        <w:rPr>
          <w:rFonts w:ascii="Arial" w:hAnsi="Arial" w:cs="Arial"/>
          <w:sz w:val="22"/>
          <w:szCs w:val="22"/>
          <w:u w:val="single"/>
        </w:rPr>
        <w:t>décret  n° 85-1534 du 31 décembre 1985</w:t>
      </w:r>
      <w:r w:rsidRPr="00826052">
        <w:rPr>
          <w:rFonts w:ascii="Arial" w:hAnsi="Arial" w:cs="Arial"/>
          <w:sz w:val="22"/>
          <w:szCs w:val="22"/>
        </w:rPr>
        <w:t xml:space="preserve"> modifié fixant les dispositions statutaires applicables aux ingénieurs et aux personnels techniques et administratifs de recherche et de formation du ministère char</w:t>
      </w:r>
      <w:r w:rsidR="00826052">
        <w:rPr>
          <w:rFonts w:ascii="Arial" w:hAnsi="Arial" w:cs="Arial"/>
          <w:sz w:val="22"/>
          <w:szCs w:val="22"/>
        </w:rPr>
        <w:t>gé de l'enseignement supérieur.</w:t>
      </w:r>
    </w:p>
    <w:p w:rsidR="00826052" w:rsidRPr="00826052" w:rsidRDefault="00826052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41F86" w:rsidRDefault="00241F86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826052">
        <w:rPr>
          <w:rFonts w:ascii="Arial" w:hAnsi="Arial" w:cs="Arial"/>
          <w:b/>
          <w:sz w:val="22"/>
          <w:szCs w:val="22"/>
        </w:rPr>
        <w:t xml:space="preserve">Article </w:t>
      </w:r>
      <w:r w:rsidR="00826052" w:rsidRPr="00826052">
        <w:rPr>
          <w:rFonts w:ascii="Arial" w:hAnsi="Arial" w:cs="Arial"/>
          <w:b/>
          <w:sz w:val="22"/>
          <w:szCs w:val="22"/>
        </w:rPr>
        <w:t>9</w:t>
      </w:r>
    </w:p>
    <w:p w:rsidR="00826052" w:rsidRPr="00826052" w:rsidRDefault="00826052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241F86" w:rsidRDefault="00241F86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26052">
        <w:rPr>
          <w:rFonts w:ascii="Arial" w:hAnsi="Arial" w:cs="Arial"/>
          <w:sz w:val="22"/>
          <w:szCs w:val="22"/>
        </w:rPr>
        <w:t xml:space="preserve">Les réductions d'ancienneté prévues aux </w:t>
      </w:r>
      <w:r w:rsidRPr="00826052">
        <w:rPr>
          <w:rFonts w:ascii="Arial" w:hAnsi="Arial" w:cs="Arial"/>
          <w:sz w:val="22"/>
          <w:szCs w:val="22"/>
          <w:u w:val="single"/>
        </w:rPr>
        <w:t xml:space="preserve">articles 7 et 8 du décret du 28 </w:t>
      </w:r>
      <w:r w:rsidR="00826052" w:rsidRPr="00826052">
        <w:rPr>
          <w:rFonts w:ascii="Arial" w:hAnsi="Arial" w:cs="Arial"/>
          <w:sz w:val="22"/>
          <w:szCs w:val="22"/>
          <w:u w:val="single"/>
        </w:rPr>
        <w:t>juillet</w:t>
      </w:r>
      <w:r w:rsidRPr="00826052">
        <w:rPr>
          <w:rFonts w:ascii="Arial" w:hAnsi="Arial" w:cs="Arial"/>
          <w:sz w:val="22"/>
          <w:szCs w:val="22"/>
          <w:u w:val="single"/>
        </w:rPr>
        <w:t xml:space="preserve"> 2010 susvisé</w:t>
      </w:r>
      <w:r w:rsidRPr="00826052">
        <w:rPr>
          <w:rFonts w:ascii="Arial" w:hAnsi="Arial" w:cs="Arial"/>
          <w:sz w:val="22"/>
          <w:szCs w:val="22"/>
        </w:rPr>
        <w:t xml:space="preserve"> sont attribuées par le chef de service auprès duquel est placée la commission administrative paritaire compétente, après avi</w:t>
      </w:r>
      <w:r w:rsidR="00826052">
        <w:rPr>
          <w:rFonts w:ascii="Arial" w:hAnsi="Arial" w:cs="Arial"/>
          <w:sz w:val="22"/>
          <w:szCs w:val="22"/>
        </w:rPr>
        <w:t>s de ladite commission.</w:t>
      </w:r>
    </w:p>
    <w:p w:rsidR="00826052" w:rsidRPr="00826052" w:rsidRDefault="00826052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41F86" w:rsidRDefault="00241F86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26052">
        <w:rPr>
          <w:rFonts w:ascii="Arial" w:hAnsi="Arial" w:cs="Arial"/>
          <w:sz w:val="22"/>
          <w:szCs w:val="22"/>
        </w:rPr>
        <w:t xml:space="preserve">Dans les corps </w:t>
      </w:r>
      <w:r w:rsidR="00826052">
        <w:rPr>
          <w:rFonts w:ascii="Arial" w:hAnsi="Arial" w:cs="Arial"/>
          <w:sz w:val="22"/>
          <w:szCs w:val="22"/>
        </w:rPr>
        <w:t>mentionnés au 15 de l'article 1</w:t>
      </w:r>
      <w:r w:rsidRPr="00826052">
        <w:rPr>
          <w:rFonts w:ascii="Arial" w:hAnsi="Arial" w:cs="Arial"/>
          <w:sz w:val="22"/>
          <w:szCs w:val="22"/>
          <w:vertAlign w:val="superscript"/>
        </w:rPr>
        <w:t>er</w:t>
      </w:r>
      <w:r w:rsidRPr="00826052">
        <w:rPr>
          <w:rFonts w:ascii="Arial" w:hAnsi="Arial" w:cs="Arial"/>
          <w:sz w:val="22"/>
          <w:szCs w:val="22"/>
        </w:rPr>
        <w:t xml:space="preserve"> du présent ar</w:t>
      </w:r>
      <w:r w:rsidR="00826052">
        <w:rPr>
          <w:rFonts w:ascii="Arial" w:hAnsi="Arial" w:cs="Arial"/>
          <w:sz w:val="22"/>
          <w:szCs w:val="22"/>
        </w:rPr>
        <w:t>rêté, 30% au plus des fonction</w:t>
      </w:r>
      <w:r w:rsidRPr="00826052">
        <w:rPr>
          <w:rFonts w:ascii="Arial" w:hAnsi="Arial" w:cs="Arial"/>
          <w:sz w:val="22"/>
          <w:szCs w:val="22"/>
        </w:rPr>
        <w:t>naires pouvant bénéficier de réductions d'ancienneté et dont la valeur professionnelle est distinguée, bénéficient d'une réduction de tr</w:t>
      </w:r>
      <w:r w:rsidR="00826052">
        <w:rPr>
          <w:rFonts w:ascii="Arial" w:hAnsi="Arial" w:cs="Arial"/>
          <w:sz w:val="22"/>
          <w:szCs w:val="22"/>
        </w:rPr>
        <w:t>ois mois.</w:t>
      </w:r>
    </w:p>
    <w:p w:rsidR="00826052" w:rsidRDefault="00826052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1"/>
      </w:tblGrid>
      <w:tr w:rsidR="00826052" w:rsidRPr="00A54821" w:rsidTr="00A54821">
        <w:tc>
          <w:tcPr>
            <w:tcW w:w="97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6052" w:rsidRPr="00A54821" w:rsidRDefault="00826052" w:rsidP="00A548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26052" w:rsidRPr="00A54821" w:rsidRDefault="00826052" w:rsidP="00A548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54821">
              <w:rPr>
                <w:rFonts w:ascii="Arial" w:hAnsi="Arial" w:cs="Arial"/>
                <w:sz w:val="22"/>
                <w:szCs w:val="22"/>
                <w:u w:val="single"/>
              </w:rPr>
              <w:t>Commentaire :</w:t>
            </w:r>
          </w:p>
          <w:p w:rsidR="00826052" w:rsidRPr="00A54821" w:rsidRDefault="00826052" w:rsidP="00A548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5482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26052" w:rsidRPr="00A54821" w:rsidRDefault="00826052" w:rsidP="00A548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54821">
              <w:rPr>
                <w:rFonts w:ascii="Arial" w:hAnsi="Arial" w:cs="Arial"/>
                <w:sz w:val="22"/>
                <w:szCs w:val="22"/>
              </w:rPr>
              <w:t>L'application du pourcentage (30%) se fait au niveau académique (pour les ATRF) ou ministériel (pour les TECH-ASI-IGE-IGR) et non par établissement.</w:t>
            </w:r>
          </w:p>
          <w:p w:rsidR="00826052" w:rsidRPr="00A54821" w:rsidRDefault="00826052" w:rsidP="00A548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26052" w:rsidRPr="00A54821" w:rsidRDefault="00826052" w:rsidP="00A548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54821">
              <w:rPr>
                <w:rFonts w:ascii="Arial" w:hAnsi="Arial" w:cs="Arial"/>
                <w:sz w:val="22"/>
                <w:szCs w:val="22"/>
              </w:rPr>
              <w:t>Un programme de tri automatique effectué par l'application informatique nationale MAIA, construit à partir de critères objectifs et en fonction des réductions attribuées dans les années antérieures, départage les agents et permet de dresser une liste de propositions présentées à la CAPA et aux CAPN.</w:t>
            </w:r>
          </w:p>
          <w:p w:rsidR="00826052" w:rsidRPr="00A54821" w:rsidRDefault="00826052" w:rsidP="00A548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6052" w:rsidRPr="00826052" w:rsidRDefault="00826052" w:rsidP="00241F8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826052" w:rsidRPr="00826052" w:rsidSect="00A03A69"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D6" w:rsidRDefault="00D32ED6">
      <w:r>
        <w:separator/>
      </w:r>
    </w:p>
  </w:endnote>
  <w:endnote w:type="continuationSeparator" w:id="0">
    <w:p w:rsidR="00D32ED6" w:rsidRDefault="00D3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D6" w:rsidRDefault="00D32ED6">
      <w:r>
        <w:separator/>
      </w:r>
    </w:p>
  </w:footnote>
  <w:footnote w:type="continuationSeparator" w:id="0">
    <w:p w:rsidR="00D32ED6" w:rsidRDefault="00D3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19A7"/>
    <w:multiLevelType w:val="hybridMultilevel"/>
    <w:tmpl w:val="165E7A70"/>
    <w:lvl w:ilvl="0" w:tplc="76A06C82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AAD7C5E"/>
    <w:multiLevelType w:val="hybridMultilevel"/>
    <w:tmpl w:val="7B423814"/>
    <w:lvl w:ilvl="0" w:tplc="C6949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C040B"/>
    <w:multiLevelType w:val="hybridMultilevel"/>
    <w:tmpl w:val="7E6C5D54"/>
    <w:lvl w:ilvl="0" w:tplc="CFBC0822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10"/>
    <w:rsid w:val="000122F4"/>
    <w:rsid w:val="0002082E"/>
    <w:rsid w:val="00035C67"/>
    <w:rsid w:val="000417CF"/>
    <w:rsid w:val="00057310"/>
    <w:rsid w:val="00071395"/>
    <w:rsid w:val="00075AF4"/>
    <w:rsid w:val="00076458"/>
    <w:rsid w:val="000B3CD9"/>
    <w:rsid w:val="000D1DF0"/>
    <w:rsid w:val="000D5851"/>
    <w:rsid w:val="00107540"/>
    <w:rsid w:val="00115965"/>
    <w:rsid w:val="001446CF"/>
    <w:rsid w:val="0015308E"/>
    <w:rsid w:val="001638D0"/>
    <w:rsid w:val="001955F8"/>
    <w:rsid w:val="001A22E2"/>
    <w:rsid w:val="001A6FB4"/>
    <w:rsid w:val="001C0C20"/>
    <w:rsid w:val="001E45BE"/>
    <w:rsid w:val="001F26B7"/>
    <w:rsid w:val="002362E4"/>
    <w:rsid w:val="00241F86"/>
    <w:rsid w:val="002454AB"/>
    <w:rsid w:val="00266174"/>
    <w:rsid w:val="002768FB"/>
    <w:rsid w:val="002A23B9"/>
    <w:rsid w:val="002A2948"/>
    <w:rsid w:val="002A5BAD"/>
    <w:rsid w:val="002B05AA"/>
    <w:rsid w:val="002B1984"/>
    <w:rsid w:val="002C3D5C"/>
    <w:rsid w:val="002C41EE"/>
    <w:rsid w:val="002D64D8"/>
    <w:rsid w:val="00305F8B"/>
    <w:rsid w:val="003361DF"/>
    <w:rsid w:val="00344FCD"/>
    <w:rsid w:val="00350EA6"/>
    <w:rsid w:val="0035603A"/>
    <w:rsid w:val="0036086F"/>
    <w:rsid w:val="0036199A"/>
    <w:rsid w:val="003667A9"/>
    <w:rsid w:val="00377972"/>
    <w:rsid w:val="00395B0D"/>
    <w:rsid w:val="003D4096"/>
    <w:rsid w:val="003D70D2"/>
    <w:rsid w:val="004013AC"/>
    <w:rsid w:val="004258C6"/>
    <w:rsid w:val="00430E8D"/>
    <w:rsid w:val="00436DA9"/>
    <w:rsid w:val="00444810"/>
    <w:rsid w:val="00452763"/>
    <w:rsid w:val="00466047"/>
    <w:rsid w:val="00476415"/>
    <w:rsid w:val="004818A0"/>
    <w:rsid w:val="0048476E"/>
    <w:rsid w:val="004A4C47"/>
    <w:rsid w:val="004D2C6D"/>
    <w:rsid w:val="004D2D2E"/>
    <w:rsid w:val="004E49F8"/>
    <w:rsid w:val="004F0334"/>
    <w:rsid w:val="004F2B55"/>
    <w:rsid w:val="005020B3"/>
    <w:rsid w:val="00524399"/>
    <w:rsid w:val="00540C99"/>
    <w:rsid w:val="00556B4F"/>
    <w:rsid w:val="005D03E8"/>
    <w:rsid w:val="005E1ECB"/>
    <w:rsid w:val="005F0353"/>
    <w:rsid w:val="00600C71"/>
    <w:rsid w:val="00625D26"/>
    <w:rsid w:val="006408E6"/>
    <w:rsid w:val="00643267"/>
    <w:rsid w:val="00652E03"/>
    <w:rsid w:val="00657B86"/>
    <w:rsid w:val="00684073"/>
    <w:rsid w:val="00685B6F"/>
    <w:rsid w:val="00696881"/>
    <w:rsid w:val="006A413D"/>
    <w:rsid w:val="006C070E"/>
    <w:rsid w:val="006D3383"/>
    <w:rsid w:val="006D4544"/>
    <w:rsid w:val="006E0B8F"/>
    <w:rsid w:val="006E4BC7"/>
    <w:rsid w:val="006F6978"/>
    <w:rsid w:val="00701008"/>
    <w:rsid w:val="00702FFE"/>
    <w:rsid w:val="007073E9"/>
    <w:rsid w:val="00730F73"/>
    <w:rsid w:val="00745ABE"/>
    <w:rsid w:val="00762D4E"/>
    <w:rsid w:val="0077178C"/>
    <w:rsid w:val="00780096"/>
    <w:rsid w:val="007A41EC"/>
    <w:rsid w:val="007A4C04"/>
    <w:rsid w:val="007A676E"/>
    <w:rsid w:val="007B58C8"/>
    <w:rsid w:val="007E4BE9"/>
    <w:rsid w:val="007E6011"/>
    <w:rsid w:val="007F0AD3"/>
    <w:rsid w:val="00812E0B"/>
    <w:rsid w:val="00813974"/>
    <w:rsid w:val="00814A66"/>
    <w:rsid w:val="0081566C"/>
    <w:rsid w:val="00816064"/>
    <w:rsid w:val="00825C96"/>
    <w:rsid w:val="00826052"/>
    <w:rsid w:val="0082773D"/>
    <w:rsid w:val="00836AB6"/>
    <w:rsid w:val="0085230F"/>
    <w:rsid w:val="0085268D"/>
    <w:rsid w:val="008550C3"/>
    <w:rsid w:val="00865D52"/>
    <w:rsid w:val="00870BB8"/>
    <w:rsid w:val="0088693C"/>
    <w:rsid w:val="008B6200"/>
    <w:rsid w:val="008D12F3"/>
    <w:rsid w:val="008F0208"/>
    <w:rsid w:val="008F0DB3"/>
    <w:rsid w:val="009064EE"/>
    <w:rsid w:val="00920DCE"/>
    <w:rsid w:val="00922125"/>
    <w:rsid w:val="00926D4D"/>
    <w:rsid w:val="009300A9"/>
    <w:rsid w:val="00951FD9"/>
    <w:rsid w:val="00953AC9"/>
    <w:rsid w:val="00961E39"/>
    <w:rsid w:val="0098397D"/>
    <w:rsid w:val="00992097"/>
    <w:rsid w:val="00A03A69"/>
    <w:rsid w:val="00A13262"/>
    <w:rsid w:val="00A44709"/>
    <w:rsid w:val="00A54821"/>
    <w:rsid w:val="00A66F94"/>
    <w:rsid w:val="00AA2498"/>
    <w:rsid w:val="00B00BDC"/>
    <w:rsid w:val="00B02537"/>
    <w:rsid w:val="00B140BC"/>
    <w:rsid w:val="00B15428"/>
    <w:rsid w:val="00B31BCA"/>
    <w:rsid w:val="00B35E7E"/>
    <w:rsid w:val="00B37DE6"/>
    <w:rsid w:val="00B4103E"/>
    <w:rsid w:val="00B568D3"/>
    <w:rsid w:val="00B7028A"/>
    <w:rsid w:val="00B7563D"/>
    <w:rsid w:val="00B83DDC"/>
    <w:rsid w:val="00B85560"/>
    <w:rsid w:val="00BB2649"/>
    <w:rsid w:val="00BB6AD1"/>
    <w:rsid w:val="00BD1306"/>
    <w:rsid w:val="00BD4F3D"/>
    <w:rsid w:val="00BD6ABD"/>
    <w:rsid w:val="00BF700C"/>
    <w:rsid w:val="00C10EB0"/>
    <w:rsid w:val="00C45043"/>
    <w:rsid w:val="00C47670"/>
    <w:rsid w:val="00C5098A"/>
    <w:rsid w:val="00C72F22"/>
    <w:rsid w:val="00C838FA"/>
    <w:rsid w:val="00C90C36"/>
    <w:rsid w:val="00C95FCC"/>
    <w:rsid w:val="00CA36B2"/>
    <w:rsid w:val="00CA6E5A"/>
    <w:rsid w:val="00CC3372"/>
    <w:rsid w:val="00CC5144"/>
    <w:rsid w:val="00CE3F22"/>
    <w:rsid w:val="00CE7626"/>
    <w:rsid w:val="00D1007E"/>
    <w:rsid w:val="00D13D9A"/>
    <w:rsid w:val="00D32ED6"/>
    <w:rsid w:val="00D427DE"/>
    <w:rsid w:val="00D4733B"/>
    <w:rsid w:val="00D60D2F"/>
    <w:rsid w:val="00D630B2"/>
    <w:rsid w:val="00D66661"/>
    <w:rsid w:val="00D75554"/>
    <w:rsid w:val="00D779A4"/>
    <w:rsid w:val="00D825DF"/>
    <w:rsid w:val="00D91448"/>
    <w:rsid w:val="00DA1AE9"/>
    <w:rsid w:val="00DB43F8"/>
    <w:rsid w:val="00DB6D0A"/>
    <w:rsid w:val="00DC315C"/>
    <w:rsid w:val="00DC74FD"/>
    <w:rsid w:val="00DD0F3F"/>
    <w:rsid w:val="00DD22ED"/>
    <w:rsid w:val="00DD3256"/>
    <w:rsid w:val="00DE10BA"/>
    <w:rsid w:val="00E00122"/>
    <w:rsid w:val="00E04FD6"/>
    <w:rsid w:val="00E125C1"/>
    <w:rsid w:val="00E26B96"/>
    <w:rsid w:val="00E47178"/>
    <w:rsid w:val="00E77683"/>
    <w:rsid w:val="00E82E5F"/>
    <w:rsid w:val="00E92548"/>
    <w:rsid w:val="00EB1FE2"/>
    <w:rsid w:val="00EC28B8"/>
    <w:rsid w:val="00EE7BB4"/>
    <w:rsid w:val="00EE7F37"/>
    <w:rsid w:val="00F01990"/>
    <w:rsid w:val="00F01A44"/>
    <w:rsid w:val="00F0326E"/>
    <w:rsid w:val="00F131CB"/>
    <w:rsid w:val="00F13C4B"/>
    <w:rsid w:val="00F259BA"/>
    <w:rsid w:val="00F64B10"/>
    <w:rsid w:val="00F820EB"/>
    <w:rsid w:val="00FB080F"/>
    <w:rsid w:val="00FB29D4"/>
    <w:rsid w:val="00FB4AF6"/>
    <w:rsid w:val="00FB5F4C"/>
    <w:rsid w:val="00FB72A0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AD7170-7897-46FB-8981-FD88CC7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1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444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44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4481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left" w:pos="5670"/>
      </w:tabs>
      <w:jc w:val="both"/>
      <w:outlineLvl w:val="2"/>
    </w:pPr>
    <w:rPr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48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4810"/>
    <w:pPr>
      <w:tabs>
        <w:tab w:val="center" w:pos="4536"/>
        <w:tab w:val="right" w:pos="9072"/>
      </w:tabs>
    </w:pPr>
  </w:style>
  <w:style w:type="character" w:styleId="Lienhypertexte">
    <w:name w:val="Hyperlink"/>
    <w:rsid w:val="00476415"/>
    <w:rPr>
      <w:color w:val="0000FF"/>
      <w:u w:val="single"/>
    </w:rPr>
  </w:style>
  <w:style w:type="paragraph" w:styleId="Textedebulles">
    <w:name w:val="Balloon Text"/>
    <w:basedOn w:val="Normal"/>
    <w:semiHidden/>
    <w:rsid w:val="007717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5C67"/>
    <w:pPr>
      <w:ind w:left="708"/>
    </w:pPr>
  </w:style>
  <w:style w:type="table" w:styleId="Grilledutableau">
    <w:name w:val="Table Grid"/>
    <w:basedOn w:val="TableauNormal"/>
    <w:uiPriority w:val="59"/>
    <w:rsid w:val="00E0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0326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FINANCIERE</vt:lpstr>
    </vt:vector>
  </TitlesOfParts>
  <Company>perso</Company>
  <LinksUpToDate>false</LinksUpToDate>
  <CharactersWithSpaces>3605</CharactersWithSpaces>
  <SharedDoc>false</SharedDoc>
  <HLinks>
    <vt:vector size="12" baseType="variant">
      <vt:variant>
        <vt:i4>3277002</vt:i4>
      </vt:variant>
      <vt:variant>
        <vt:i4>3</vt:i4>
      </vt:variant>
      <vt:variant>
        <vt:i4>0</vt:i4>
      </vt:variant>
      <vt:variant>
        <vt:i4>5</vt:i4>
      </vt:variant>
      <vt:variant>
        <vt:lpwstr>mailto:valérie.delisle@ac-aix-marseille.fr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mailto:sophie.dubois@ac-aix-marseille.fr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FINANCIERE</dc:title>
  <dc:creator>Logan</dc:creator>
  <cp:lastModifiedBy>Thomas Prestigiacomo</cp:lastModifiedBy>
  <cp:revision>2</cp:revision>
  <cp:lastPrinted>2016-02-26T12:28:00Z</cp:lastPrinted>
  <dcterms:created xsi:type="dcterms:W3CDTF">2016-04-28T14:53:00Z</dcterms:created>
  <dcterms:modified xsi:type="dcterms:W3CDTF">2016-04-28T14:53:00Z</dcterms:modified>
</cp:coreProperties>
</file>